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521F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5245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001C3A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77777777" w:rsidR="00001C3A" w:rsidRPr="004F7E73" w:rsidRDefault="00001C3A" w:rsidP="00001C3A">
            <w:pPr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A5952" w14:textId="77777777" w:rsidR="00001C3A" w:rsidRPr="00EF5B3F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CB299" w14:textId="77777777" w:rsidR="00001C3A" w:rsidRPr="00CA508B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7777777" w:rsidR="00500773" w:rsidRPr="00E34B9C" w:rsidRDefault="0050077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О бюджете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64FB0BDC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</w:p>
        </w:tc>
      </w:tr>
    </w:tbl>
    <w:p w14:paraId="5EE29343" w14:textId="77777777" w:rsidR="00235491" w:rsidRDefault="00235491" w:rsidP="00AA6957">
      <w:pPr>
        <w:jc w:val="both"/>
        <w:rPr>
          <w:sz w:val="28"/>
          <w:szCs w:val="28"/>
        </w:rPr>
      </w:pPr>
    </w:p>
    <w:p w14:paraId="35385046" w14:textId="1E5D0B83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1. Утвердить основные характеристи</w:t>
      </w:r>
      <w:r>
        <w:rPr>
          <w:sz w:val="28"/>
          <w:szCs w:val="28"/>
        </w:rPr>
        <w:t xml:space="preserve">ки бюджета сельского поселения </w:t>
      </w:r>
      <w:r w:rsidRPr="000358CF">
        <w:rPr>
          <w:sz w:val="28"/>
          <w:szCs w:val="28"/>
        </w:rPr>
        <w:t>Венцы-Заря Гулькевичского</w:t>
      </w:r>
      <w:r w:rsidR="00012904">
        <w:rPr>
          <w:sz w:val="28"/>
          <w:szCs w:val="28"/>
        </w:rPr>
        <w:t xml:space="preserve"> муниципального </w:t>
      </w:r>
      <w:r w:rsidRPr="000358CF">
        <w:rPr>
          <w:sz w:val="28"/>
          <w:szCs w:val="28"/>
        </w:rPr>
        <w:t>района</w:t>
      </w:r>
      <w:r w:rsidR="00012904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(далее - местный бюджет)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год:</w:t>
      </w:r>
    </w:p>
    <w:p w14:paraId="4C6C6C97" w14:textId="0114097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1) об</w:t>
      </w:r>
      <w:r w:rsidR="00DA6FD3">
        <w:rPr>
          <w:sz w:val="28"/>
          <w:szCs w:val="28"/>
        </w:rPr>
        <w:t xml:space="preserve">щий объем доходов в сумме </w:t>
      </w:r>
      <w:r w:rsidR="0096408F" w:rsidRPr="0096408F">
        <w:rPr>
          <w:sz w:val="28"/>
          <w:szCs w:val="28"/>
        </w:rPr>
        <w:t>75 055,1</w:t>
      </w:r>
      <w:r w:rsidRPr="000358CF">
        <w:rPr>
          <w:sz w:val="28"/>
          <w:szCs w:val="28"/>
        </w:rPr>
        <w:t xml:space="preserve"> тыс. рублей;</w:t>
      </w:r>
    </w:p>
    <w:p w14:paraId="768EAA8E" w14:textId="4C506CDA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96408F" w:rsidRPr="0096408F">
        <w:rPr>
          <w:sz w:val="28"/>
          <w:szCs w:val="28"/>
        </w:rPr>
        <w:t>75 055,1</w:t>
      </w:r>
      <w:r w:rsidR="001402FC">
        <w:rPr>
          <w:b/>
          <w:sz w:val="28"/>
          <w:szCs w:val="28"/>
        </w:rPr>
        <w:t xml:space="preserve"> </w:t>
      </w:r>
      <w:r w:rsidRPr="000358CF">
        <w:rPr>
          <w:sz w:val="28"/>
          <w:szCs w:val="28"/>
        </w:rPr>
        <w:t>тыс. рублей;</w:t>
      </w:r>
    </w:p>
    <w:p w14:paraId="5A31F149" w14:textId="7BF6C7E9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3) верхний предел внутреннего муниципального долга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1 января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сумме 0,0 тыс. рублей;</w:t>
      </w:r>
    </w:p>
    <w:p w14:paraId="49026658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4) дефицит местного бюджета в сумме 0,0 тыс. рублей.</w:t>
      </w:r>
    </w:p>
    <w:p w14:paraId="7C1D1C3A" w14:textId="160482C2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2. Утвердить объем поступлений доходов в местный бюджет по кодам видов (подвидов) доходов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суммах согласно приложению 1 к настоящему решению.</w:t>
      </w:r>
    </w:p>
    <w:p w14:paraId="03D0CA3F" w14:textId="4A0B8F33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3. Утвердить в составе доходов местного бюджета безвозмездные поступления из других уровней бюджетной системы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согласно приложению 2 к настоящему решению.</w:t>
      </w:r>
    </w:p>
    <w:p w14:paraId="7BEB7906" w14:textId="56B66E0A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4. Установить нормативы распределения доходов в местный бюджет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3 к настоящему решению.</w:t>
      </w:r>
    </w:p>
    <w:p w14:paraId="138EC67B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5. 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14:paraId="6761145A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14:paraId="1256BF54" w14:textId="669ECAE5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6. Утвердить распределение бюджетных ассигнований по разделам и подразделам классификации расходов бюджетов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4 к настоящему решению.</w:t>
      </w:r>
    </w:p>
    <w:p w14:paraId="24F6ABF2" w14:textId="0271FA4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lastRenderedPageBreak/>
        <w:t xml:space="preserve">7. Установить распределение бюджетных ассигнований по целевым статьям (муниципальным программам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и непрограммным направлениям деятельности), группам видов расходов классификации расходов бюджетов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5 к настоящему решению.</w:t>
      </w:r>
    </w:p>
    <w:p w14:paraId="262F1FC2" w14:textId="7E9CA3FB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8. Утвердить ведомственную структуру расходов местного бюджета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6 к настоящему решению.</w:t>
      </w:r>
    </w:p>
    <w:p w14:paraId="78E21BD5" w14:textId="2A7E875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9. Утвердить в составе ведомственной структуры расходов местного бюджета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(приложение 6 к настоящему решению) перечень и коды главных распорядителей средств местного бюджета, перечень разделов, подразделов, целевых статей (муниципальным программам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и непрограммным направлениям деятельности), групп видов расходов местного бюджета.</w:t>
      </w:r>
    </w:p>
    <w:p w14:paraId="1552A9BA" w14:textId="76051039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10. Утвердить в составе ведомственной структуры расходов местного бюджета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год:</w:t>
      </w:r>
    </w:p>
    <w:p w14:paraId="1F45F50D" w14:textId="1DF2C911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1402FC">
        <w:rPr>
          <w:sz w:val="28"/>
          <w:szCs w:val="28"/>
        </w:rPr>
        <w:t>32</w:t>
      </w:r>
      <w:r w:rsidR="00012904">
        <w:rPr>
          <w:sz w:val="28"/>
          <w:szCs w:val="28"/>
        </w:rPr>
        <w:t>0,0</w:t>
      </w:r>
      <w:r w:rsidRPr="000358CF">
        <w:rPr>
          <w:sz w:val="28"/>
          <w:szCs w:val="28"/>
        </w:rPr>
        <w:t xml:space="preserve"> тыс. рублей;</w:t>
      </w:r>
    </w:p>
    <w:p w14:paraId="59D6BB34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2) резервный фонд администрации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сумме 10,0 тыс. рублей.</w:t>
      </w:r>
    </w:p>
    <w:p w14:paraId="1DD89EAC" w14:textId="7900E891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11. Утвердить 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7 к настоящему решению.</w:t>
      </w:r>
    </w:p>
    <w:p w14:paraId="1A4BEBBA" w14:textId="62387123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12. Утвердить объем межбюджетных трансфертов, предоставляемых другим бюджетам бюджетной системы Российской Федерации,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приложения 8 к настоящему решению.</w:t>
      </w:r>
    </w:p>
    <w:p w14:paraId="6D9EFDBB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13. Остатки средств местного бюджета, сложившиеся на начало текущего финансового года, направляются на оплату заключенных от имени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году.</w:t>
      </w:r>
    </w:p>
    <w:p w14:paraId="0778F3DC" w14:textId="1F82C3C5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14. Утвердить объем бюджетных ассигнований дорожного фонда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сумме</w:t>
      </w:r>
      <w:r w:rsidR="00D00631">
        <w:rPr>
          <w:sz w:val="28"/>
          <w:szCs w:val="28"/>
        </w:rPr>
        <w:t xml:space="preserve"> </w:t>
      </w:r>
      <w:r w:rsidR="0096408F">
        <w:rPr>
          <w:sz w:val="28"/>
          <w:szCs w:val="28"/>
        </w:rPr>
        <w:t>6202,9</w:t>
      </w:r>
      <w:r w:rsidRPr="000358CF">
        <w:rPr>
          <w:sz w:val="28"/>
          <w:szCs w:val="28"/>
        </w:rPr>
        <w:t xml:space="preserve"> тыс. рублей.</w:t>
      </w:r>
    </w:p>
    <w:p w14:paraId="462FFB64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15. Установить, что предоставление субсидий юридическим лицам (за исключением субсидий муниципальным учреждениям, а также субсидий, </w:t>
      </w:r>
      <w:r w:rsidRPr="000358CF">
        <w:rPr>
          <w:sz w:val="28"/>
          <w:szCs w:val="28"/>
        </w:rPr>
        <w:lastRenderedPageBreak/>
        <w:t>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пунктом 16 настоящего решения, и в порядке, предусмотренном принимаемыми в соответствии с настоящим решением нормативно правовыми актами органа местного самоуправления.</w:t>
      </w:r>
    </w:p>
    <w:p w14:paraId="39CBF535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16. Предоставление субсидий юридическим лицам (за исключением субсидий муниципальным учреждениям,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608ACFD6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1) оказания мер социальной поддержки отдельным категориям граждан.</w:t>
      </w:r>
    </w:p>
    <w:p w14:paraId="48543FED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17. Установить, что субсидии иным некоммерческим организациям, не являющимся муниципальными учреждениями, в соответствии со статьей 78.1 Бюджетного кодекса Российской Федерации предоставляются в пределах бюджетных ассигнований, предусмотренных приложением 6 к настоящему решению и (или) сводной бюджетной росписью, в порядке, установленном нормативными правовыми актами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>.</w:t>
      </w:r>
    </w:p>
    <w:p w14:paraId="63253240" w14:textId="246D739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18. Увеличить размеры денежного вознаграждения лиц, замещающих муниципальные должности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>, а также размеры месячных окла</w:t>
      </w:r>
      <w:r w:rsidR="003845E4">
        <w:rPr>
          <w:sz w:val="28"/>
          <w:szCs w:val="28"/>
        </w:rPr>
        <w:t xml:space="preserve">дов муниципальных служащих </w:t>
      </w:r>
      <w:r w:rsidRPr="000358CF">
        <w:rPr>
          <w:sz w:val="28"/>
          <w:szCs w:val="28"/>
        </w:rPr>
        <w:t xml:space="preserve">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соответствии с замещаемыми ими должностями муниципальной службы и размеры месячных окладов муниципальных служащих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соответствии с присвоенными им классными чинами с 1 октября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года на </w:t>
      </w:r>
      <w:r w:rsidR="001402FC">
        <w:rPr>
          <w:sz w:val="28"/>
          <w:szCs w:val="28"/>
        </w:rPr>
        <w:t>9</w:t>
      </w:r>
      <w:r w:rsidR="00012904">
        <w:rPr>
          <w:sz w:val="28"/>
          <w:szCs w:val="28"/>
        </w:rPr>
        <w:t>,</w:t>
      </w:r>
      <w:r w:rsidR="001402FC">
        <w:rPr>
          <w:sz w:val="28"/>
          <w:szCs w:val="28"/>
        </w:rPr>
        <w:t>5</w:t>
      </w:r>
      <w:r w:rsidRPr="000358CF">
        <w:rPr>
          <w:sz w:val="28"/>
          <w:szCs w:val="28"/>
        </w:rPr>
        <w:t xml:space="preserve"> процента.</w:t>
      </w:r>
    </w:p>
    <w:p w14:paraId="2505A236" w14:textId="316D85E0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19. Установить, что администрация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не вправе принимать решения, приводящие к увеличению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штатной численности муниципальных служащих поселения, за исключением случаев принятия решений о наделении органов местного самоуправления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</w:t>
      </w:r>
      <w:r w:rsidR="00D00631">
        <w:rPr>
          <w:sz w:val="28"/>
          <w:szCs w:val="28"/>
        </w:rPr>
        <w:t xml:space="preserve">подведомственных администрации </w:t>
      </w:r>
      <w:r w:rsidRPr="000358CF">
        <w:rPr>
          <w:sz w:val="28"/>
          <w:szCs w:val="28"/>
        </w:rPr>
        <w:t xml:space="preserve">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муниципальных учреждений.</w:t>
      </w:r>
    </w:p>
    <w:p w14:paraId="642CA6BD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20. Предусмотреть бюджетные ассигнования на повышение в пределах компетенции органов местного самоуправления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муниципальных учреждений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>:</w:t>
      </w:r>
    </w:p>
    <w:p w14:paraId="2005988C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lastRenderedPageBreak/>
        <w:t>1) работников учреждений культуры в целях сохранения достигнутого соотношения между уровнем средней заработной платы данной категории работников и уровнем средней заработной платы наемных работников в организациях, у индивидуальных предпринимателей и физических лиц в Краснодарском крае.</w:t>
      </w:r>
    </w:p>
    <w:p w14:paraId="11B9FE51" w14:textId="43FF7BC8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21. Утвердить программу муниципальных внутренних заимствований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9 к настоящему решению.</w:t>
      </w:r>
    </w:p>
    <w:p w14:paraId="275E1988" w14:textId="1BCD9079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22. Установить предельный объем муниципального долга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сумме 0,0 тыс. рублей.</w:t>
      </w:r>
    </w:p>
    <w:p w14:paraId="60064168" w14:textId="14CF5505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23. Установить предельный объем расходов на обслуживание муниципального долга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сумме 0,0 тыс. рублей.</w:t>
      </w:r>
    </w:p>
    <w:p w14:paraId="6B082C2A" w14:textId="425DE9F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24. Утвердить программу муниципальных гарантий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валюте Российской Федерации на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согласно приложению 10 к настоящему решению.</w:t>
      </w:r>
    </w:p>
    <w:p w14:paraId="33932AFD" w14:textId="565FF6ED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25. Установить, что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предоставление межбюджетных трансфертов из бюджета поселения в районный бюджет 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трансферты.</w:t>
      </w:r>
    </w:p>
    <w:p w14:paraId="2FE4FCC2" w14:textId="5EA06B2F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26. Установить, что Отдел № 24 Управления федерального казначейства по Краснодарскому краю в Гулькевичском районе вправе осуществлять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источниками финансового обеспечения которых 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софинансирования (финансового обеспечения) которых предоставляются данные межбюджетные трансферты, в порядке, установленном Федеральным казначейством.</w:t>
      </w:r>
    </w:p>
    <w:p w14:paraId="7EC177F0" w14:textId="77DB1B28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27. Установить, что в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году получатели средств бюджета поселения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</w:t>
      </w:r>
      <w:r w:rsidRPr="000358CF">
        <w:rPr>
          <w:sz w:val="28"/>
          <w:szCs w:val="28"/>
        </w:rPr>
        <w:lastRenderedPageBreak/>
        <w:t>если иное не установлено федеральными законами, указами Президента Российской Федерации, законами Краснодарского края, настоящим решением или иным нормативным правовым актом Российской Федерации и Краснодарского края, поселения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5F232DBE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1) в размере до 100 процентов от суммы договора:</w:t>
      </w:r>
    </w:p>
    <w:p w14:paraId="639EC017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14:paraId="5C3C2C0A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0B7254E0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в) об участии в научных, методических, научно-практических и иных конференциях;</w:t>
      </w:r>
    </w:p>
    <w:p w14:paraId="3C2ED5AA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 </w:t>
      </w:r>
    </w:p>
    <w:p w14:paraId="6BC7AEC0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д)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6687ED57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е) о приобретении путевок на санаторно-курортное лечение;</w:t>
      </w:r>
    </w:p>
    <w:p w14:paraId="07A90A89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ж) о проведении мероприятий по тушению пожаров;</w:t>
      </w:r>
    </w:p>
    <w:p w14:paraId="7B05DAC5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2AA6AFD4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и) на проведение конгрессов, форумов, фестивалей, конкурсов, представление экспозиций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международных, всероссийских, региональных, национальных и иных выставочно-ярмарочных мероприятиях;</w:t>
      </w:r>
    </w:p>
    <w:p w14:paraId="57B42005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к) на приобретение объектов недвижимости в собственность;</w:t>
      </w:r>
    </w:p>
    <w:p w14:paraId="343D4F03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2) в размере до 30 процентов от суммы договора – по остальным договорам.</w:t>
      </w:r>
    </w:p>
    <w:p w14:paraId="2F0CEED9" w14:textId="441A1F94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28. 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</w:t>
      </w:r>
      <w:r w:rsidR="001402FC">
        <w:rPr>
          <w:sz w:val="28"/>
          <w:szCs w:val="28"/>
        </w:rPr>
        <w:t>Косицкой Д.М</w:t>
      </w:r>
      <w:r w:rsidRPr="000358CF">
        <w:rPr>
          <w:sz w:val="28"/>
          <w:szCs w:val="28"/>
        </w:rPr>
        <w:t>. опубликовать настоящее решение</w:t>
      </w:r>
      <w:r w:rsidR="00BE7488">
        <w:rPr>
          <w:sz w:val="28"/>
          <w:szCs w:val="28"/>
        </w:rPr>
        <w:t xml:space="preserve"> без приложений</w:t>
      </w:r>
      <w:r w:rsidRPr="000358CF">
        <w:rPr>
          <w:sz w:val="28"/>
          <w:szCs w:val="28"/>
        </w:rPr>
        <w:t xml:space="preserve"> </w:t>
      </w:r>
      <w:r w:rsidR="00BE7488" w:rsidRPr="00257A46">
        <w:rPr>
          <w:sz w:val="28"/>
          <w:szCs w:val="28"/>
        </w:rPr>
        <w:t>в общественно-политической газете Гулькевичского района</w:t>
      </w:r>
      <w:r w:rsidR="00BE7488">
        <w:rPr>
          <w:sz w:val="28"/>
          <w:szCs w:val="28"/>
        </w:rPr>
        <w:t xml:space="preserve"> Краснодарского края</w:t>
      </w:r>
      <w:r w:rsidR="00BE7488" w:rsidRPr="00257A46">
        <w:rPr>
          <w:sz w:val="28"/>
          <w:szCs w:val="28"/>
        </w:rPr>
        <w:t xml:space="preserve"> «В 24 часа»</w:t>
      </w:r>
      <w:r w:rsidRPr="000358CF">
        <w:rPr>
          <w:sz w:val="28"/>
          <w:szCs w:val="28"/>
        </w:rPr>
        <w:t xml:space="preserve"> и разместить его на сайте сельского поселения Венцы-Заря Гулькевичского </w:t>
      </w:r>
      <w:r w:rsidR="00D00631">
        <w:rPr>
          <w:sz w:val="28"/>
          <w:szCs w:val="28"/>
        </w:rPr>
        <w:t xml:space="preserve">муниципального </w:t>
      </w:r>
      <w:r w:rsidR="00D00631" w:rsidRPr="000358CF">
        <w:rPr>
          <w:sz w:val="28"/>
          <w:szCs w:val="28"/>
        </w:rPr>
        <w:t>района</w:t>
      </w:r>
      <w:r w:rsidR="00D00631"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1E33BC9F" w14:textId="77777777" w:rsidR="000358CF" w:rsidRP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>29. Контроль над выполнением настоящего решения возложить на постоянную комиссию Совета сельского поселения Венцы-Заря по бюджету, налогам, сборам и муниципальной собственности, экономике, торговле, предпринимательству.</w:t>
      </w:r>
    </w:p>
    <w:p w14:paraId="41D7E5AC" w14:textId="43A3CF19" w:rsidR="000358CF" w:rsidRDefault="000358CF" w:rsidP="000358CF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lastRenderedPageBreak/>
        <w:t>30. Решение вступает в силу с 1 января 202</w:t>
      </w:r>
      <w:r w:rsidR="001402FC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года.</w:t>
      </w:r>
    </w:p>
    <w:p w14:paraId="1292BD05" w14:textId="77777777" w:rsidR="000358CF" w:rsidRDefault="000358CF" w:rsidP="000358CF">
      <w:pPr>
        <w:jc w:val="both"/>
        <w:rPr>
          <w:sz w:val="28"/>
          <w:szCs w:val="28"/>
        </w:rPr>
      </w:pPr>
    </w:p>
    <w:p w14:paraId="226A31E0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39A6E6AA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F0815AC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54344345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74059B75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629DF34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5F647F91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D7EC7ED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Председатель Совета</w:t>
            </w:r>
          </w:p>
          <w:p w14:paraId="73C8984D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7187AD91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7D1A8D95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7EB67B58" w14:textId="0450B2F9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1402FC">
              <w:rPr>
                <w:sz w:val="28"/>
                <w:szCs w:val="28"/>
              </w:rPr>
              <w:t>О.С. Дубовик</w:t>
            </w:r>
          </w:p>
        </w:tc>
      </w:tr>
    </w:tbl>
    <w:p w14:paraId="52EBDFCC" w14:textId="77777777" w:rsidR="000358CF" w:rsidRDefault="000358CF" w:rsidP="000358CF">
      <w:pPr>
        <w:jc w:val="both"/>
        <w:rPr>
          <w:sz w:val="28"/>
          <w:szCs w:val="28"/>
        </w:rPr>
      </w:pPr>
    </w:p>
    <w:sectPr w:rsidR="000358CF" w:rsidSect="009C2D39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3F03" w14:textId="77777777" w:rsidR="002B57C8" w:rsidRDefault="002B57C8" w:rsidP="006D5251">
      <w:r>
        <w:separator/>
      </w:r>
    </w:p>
  </w:endnote>
  <w:endnote w:type="continuationSeparator" w:id="0">
    <w:p w14:paraId="25383E36" w14:textId="77777777" w:rsidR="002B57C8" w:rsidRDefault="002B57C8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CA66D" w14:textId="77777777" w:rsidR="002B57C8" w:rsidRDefault="002B57C8" w:rsidP="006D5251">
      <w:r>
        <w:separator/>
      </w:r>
    </w:p>
  </w:footnote>
  <w:footnote w:type="continuationSeparator" w:id="0">
    <w:p w14:paraId="46E3F903" w14:textId="77777777" w:rsidR="002B57C8" w:rsidRDefault="002B57C8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550601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742F" w14:textId="27C57C09" w:rsidR="00ED0C87" w:rsidRDefault="00ED0C87" w:rsidP="00ED0C87">
    <w:pPr>
      <w:pStyle w:val="a8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12904"/>
    <w:rsid w:val="00012B94"/>
    <w:rsid w:val="000358CF"/>
    <w:rsid w:val="000773AE"/>
    <w:rsid w:val="00087F9C"/>
    <w:rsid w:val="001021FF"/>
    <w:rsid w:val="0013090F"/>
    <w:rsid w:val="001402FC"/>
    <w:rsid w:val="001661B0"/>
    <w:rsid w:val="00170684"/>
    <w:rsid w:val="001B3010"/>
    <w:rsid w:val="001B5353"/>
    <w:rsid w:val="001F6D85"/>
    <w:rsid w:val="00235491"/>
    <w:rsid w:val="00237C09"/>
    <w:rsid w:val="00242A6A"/>
    <w:rsid w:val="002B57C8"/>
    <w:rsid w:val="002E3889"/>
    <w:rsid w:val="00314177"/>
    <w:rsid w:val="00383891"/>
    <w:rsid w:val="003845E4"/>
    <w:rsid w:val="003B6B47"/>
    <w:rsid w:val="003D66B1"/>
    <w:rsid w:val="003F72B6"/>
    <w:rsid w:val="00404663"/>
    <w:rsid w:val="0043210B"/>
    <w:rsid w:val="00432A1D"/>
    <w:rsid w:val="004969FA"/>
    <w:rsid w:val="004B509B"/>
    <w:rsid w:val="004C624F"/>
    <w:rsid w:val="004E6B8B"/>
    <w:rsid w:val="004F7E73"/>
    <w:rsid w:val="00500773"/>
    <w:rsid w:val="00507251"/>
    <w:rsid w:val="00516D35"/>
    <w:rsid w:val="00541930"/>
    <w:rsid w:val="00550601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6169"/>
    <w:rsid w:val="00C839CB"/>
    <w:rsid w:val="00C95932"/>
    <w:rsid w:val="00CA1ECA"/>
    <w:rsid w:val="00CA508B"/>
    <w:rsid w:val="00CC4797"/>
    <w:rsid w:val="00D00631"/>
    <w:rsid w:val="00D632DF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51820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  <w15:docId w15:val="{0461A502-F661-4BEE-9F95-B48334F3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1986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19</cp:revision>
  <cp:lastPrinted>2024-11-11T08:14:00Z</cp:lastPrinted>
  <dcterms:created xsi:type="dcterms:W3CDTF">2021-11-10T12:29:00Z</dcterms:created>
  <dcterms:modified xsi:type="dcterms:W3CDTF">2025-11-10T07:59:00Z</dcterms:modified>
</cp:coreProperties>
</file>